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BE930" w14:textId="374F5C20" w:rsidR="00BE5243" w:rsidRDefault="003A0B64" w:rsidP="003A0B64">
      <w:pPr>
        <w:pStyle w:val="Heading1"/>
      </w:pPr>
      <w:r>
        <w:t>MOHAVE COUNTY FELONY CASE MANAGEMENT PLAN – 2023</w:t>
      </w:r>
    </w:p>
    <w:p w14:paraId="238C7421" w14:textId="7A8E0CF7" w:rsidR="003A0B64" w:rsidRDefault="003A0B64" w:rsidP="003A0B64"/>
    <w:p w14:paraId="1F130510" w14:textId="6F8E64B8" w:rsidR="003A0B64" w:rsidRDefault="003A0B64" w:rsidP="003A0B64">
      <w:pPr>
        <w:spacing w:after="0"/>
      </w:pPr>
      <w:r>
        <w:t xml:space="preserve">In a continued effort to improve the efficiency and timely disposition of felony cases pending in the Mohave County Superior Court, and to support the case participants’ rights to a speedy and final resolution of their criminal cases, the Criminal Case Management Committee has developed the following recommended </w:t>
      </w:r>
      <w:r w:rsidR="00F01E5C">
        <w:t>Felony Case Management Plan</w:t>
      </w:r>
      <w:r w:rsidR="00E544FB">
        <w:t xml:space="preserve"> as recommended by the National Center for State Courts.</w:t>
      </w:r>
    </w:p>
    <w:p w14:paraId="44BAE240" w14:textId="50869162" w:rsidR="00E544FB" w:rsidRDefault="00E544FB" w:rsidP="003A0B64">
      <w:pPr>
        <w:spacing w:after="0"/>
      </w:pPr>
    </w:p>
    <w:p w14:paraId="52773C15" w14:textId="4348C879" w:rsidR="00E544FB" w:rsidRDefault="00E544FB" w:rsidP="003A0B64">
      <w:pPr>
        <w:spacing w:after="0"/>
      </w:pPr>
    </w:p>
    <w:p w14:paraId="5A3F9170" w14:textId="77777777" w:rsidR="00E544FB" w:rsidRDefault="00E544FB" w:rsidP="003A0B64">
      <w:pPr>
        <w:spacing w:after="0"/>
      </w:pPr>
    </w:p>
    <w:p w14:paraId="5D70566F" w14:textId="77777777" w:rsidR="003A0B64" w:rsidRDefault="003A0B64" w:rsidP="003A0B64">
      <w:pPr>
        <w:spacing w:after="0"/>
      </w:pPr>
    </w:p>
    <w:p w14:paraId="5BB6F918" w14:textId="37B6087C" w:rsidR="003A0B64" w:rsidRDefault="003A0B64" w:rsidP="003A0B64">
      <w:pPr>
        <w:spacing w:after="0"/>
      </w:pPr>
      <w:r>
        <w:t>Honorable Derek Carlisle, Presiding Criminal Judge</w:t>
      </w:r>
    </w:p>
    <w:p w14:paraId="466C0927" w14:textId="13BD2E81" w:rsidR="003A0B64" w:rsidRDefault="003A0B64" w:rsidP="003A0B64">
      <w:pPr>
        <w:spacing w:after="0"/>
      </w:pPr>
      <w:r>
        <w:t>Honorable Lee F. Jantzen, Division IV</w:t>
      </w:r>
    </w:p>
    <w:p w14:paraId="5534B77F" w14:textId="3DC820BE" w:rsidR="003A0B64" w:rsidRDefault="003A0B64" w:rsidP="003A0B64">
      <w:pPr>
        <w:spacing w:after="0"/>
      </w:pPr>
      <w:r>
        <w:t>James Schoppmann, Chief Deputy County Attorney</w:t>
      </w:r>
    </w:p>
    <w:p w14:paraId="419CFCC1" w14:textId="1D1F65B7" w:rsidR="003A0B64" w:rsidRDefault="003A0B64" w:rsidP="003A0B64">
      <w:pPr>
        <w:spacing w:after="0"/>
      </w:pPr>
      <w:r>
        <w:t>Ron Gilleo, Mohave County Legal Defender</w:t>
      </w:r>
    </w:p>
    <w:p w14:paraId="058387A6" w14:textId="0F616655" w:rsidR="003A0B64" w:rsidRDefault="003A0B64" w:rsidP="003A0B64">
      <w:pPr>
        <w:spacing w:after="0"/>
      </w:pPr>
      <w:r>
        <w:t>Christopher Margolis, Rideout Law</w:t>
      </w:r>
    </w:p>
    <w:p w14:paraId="269F7B0F" w14:textId="65760289" w:rsidR="003A0B64" w:rsidRDefault="003A0B64" w:rsidP="003A0B64">
      <w:pPr>
        <w:spacing w:after="0"/>
      </w:pPr>
      <w:r>
        <w:t>Robert Vollbracht, Mohave County Jail</w:t>
      </w:r>
    </w:p>
    <w:p w14:paraId="7B4C3DD9" w14:textId="2C520841" w:rsidR="003A0B64" w:rsidRDefault="003A0B64" w:rsidP="003A0B64">
      <w:pPr>
        <w:spacing w:after="0"/>
      </w:pPr>
      <w:r>
        <w:t>Ashlee Lutgen, Judicial Assistant</w:t>
      </w:r>
    </w:p>
    <w:p w14:paraId="62137962" w14:textId="3A5436EE" w:rsidR="00F01E5C" w:rsidRDefault="003A0B64" w:rsidP="003A0B64">
      <w:pPr>
        <w:spacing w:after="0"/>
      </w:pPr>
      <w:r>
        <w:t>Della Hiser, Deputy Director Clerk’s Office</w:t>
      </w:r>
    </w:p>
    <w:p w14:paraId="553701FD" w14:textId="1E757204" w:rsidR="003A0B64" w:rsidRPr="003A0B64" w:rsidRDefault="00F01E5C" w:rsidP="00F01E5C">
      <w:r>
        <w:br w:type="page"/>
      </w:r>
    </w:p>
    <w:p w14:paraId="52EB3EC8" w14:textId="7E4AA44B" w:rsidR="005C7253" w:rsidRPr="005C7253" w:rsidRDefault="005C7253" w:rsidP="00E544FB">
      <w:r>
        <w:lastRenderedPageBreak/>
        <w:t xml:space="preserve">THE GOAL OF THIS CASE MANAGEMENT PLAN IS TO PROVIDE FOR THE TIMELY </w:t>
      </w:r>
      <w:r w:rsidR="00547ED5">
        <w:t xml:space="preserve">AND JUST </w:t>
      </w:r>
      <w:r>
        <w:t>RESOLUTION OF CASES PURSUANT TO RULE 8.2 OF THE ARIZONA RULES OF CRIMINAL PROCEDURE AND THE TIME STANDARDS PROMULGATED BY THE ARIZONA SUPREME COURT.</w:t>
      </w:r>
    </w:p>
    <w:p w14:paraId="6A202225" w14:textId="2439A7E8" w:rsidR="00E544FB" w:rsidRDefault="00E544FB" w:rsidP="00E544FB">
      <w:r>
        <w:rPr>
          <w:b/>
          <w:bCs/>
          <w:u w:val="single"/>
        </w:rPr>
        <w:t>Disclosure Deadlines</w:t>
      </w:r>
    </w:p>
    <w:p w14:paraId="24D46CC5" w14:textId="0C34E7FF" w:rsidR="00E544FB" w:rsidRPr="00E544FB" w:rsidRDefault="00E544FB" w:rsidP="00E544FB">
      <w:r>
        <w:t>Pursuant to Rule 15</w:t>
      </w:r>
    </w:p>
    <w:p w14:paraId="6F371E42" w14:textId="34C92A92" w:rsidR="00E544FB" w:rsidRDefault="00E544FB" w:rsidP="003A0B64">
      <w:r>
        <w:rPr>
          <w:b/>
          <w:bCs/>
          <w:u w:val="single"/>
        </w:rPr>
        <w:t>Hearings</w:t>
      </w:r>
    </w:p>
    <w:p w14:paraId="1F768A66" w14:textId="33C1E52E" w:rsidR="00E544FB" w:rsidRDefault="00E544FB" w:rsidP="0007187B">
      <w:pPr>
        <w:tabs>
          <w:tab w:val="left" w:pos="2880"/>
        </w:tabs>
        <w:spacing w:after="0"/>
      </w:pPr>
      <w:r>
        <w:t>Arraignment</w:t>
      </w:r>
      <w:r w:rsidR="0007187B">
        <w:tab/>
      </w:r>
      <w:r w:rsidR="00547ED5">
        <w:t>Pursuant to Rule 14.2</w:t>
      </w:r>
    </w:p>
    <w:p w14:paraId="31639CE1" w14:textId="558627EC" w:rsidR="00E544FB" w:rsidRDefault="00E544FB" w:rsidP="00E544FB">
      <w:pPr>
        <w:spacing w:after="0"/>
      </w:pPr>
    </w:p>
    <w:p w14:paraId="16B66DD1" w14:textId="1865ED8D" w:rsidR="00E544FB" w:rsidRDefault="00E544FB" w:rsidP="0007187B">
      <w:pPr>
        <w:tabs>
          <w:tab w:val="left" w:pos="2880"/>
        </w:tabs>
        <w:spacing w:after="0"/>
      </w:pPr>
      <w:r>
        <w:t xml:space="preserve">Pretrial Conference (Rule </w:t>
      </w:r>
      <w:r w:rsidR="00CF1C48">
        <w:t>16.3)</w:t>
      </w:r>
      <w:r w:rsidR="00CF1C48">
        <w:tab/>
        <w:t>Shall be held approximately 4 weeks after arraignment. Prior to this hearing the assigned prosecutor will be expected to have reviewed the case and extended any plea offer to defense counsel. If no offer has been made, the prosecutor will be prepared to explain the lack of any offer to the Court.</w:t>
      </w:r>
    </w:p>
    <w:p w14:paraId="1956E708" w14:textId="35E9E936" w:rsidR="00CF1C48" w:rsidRDefault="00CF1C48" w:rsidP="00E544FB">
      <w:pPr>
        <w:spacing w:after="0"/>
      </w:pPr>
    </w:p>
    <w:p w14:paraId="69A48525" w14:textId="68889258" w:rsidR="00CF1C48" w:rsidRDefault="00CF1C48" w:rsidP="0007187B">
      <w:pPr>
        <w:tabs>
          <w:tab w:val="left" w:pos="2880"/>
        </w:tabs>
        <w:spacing w:after="0"/>
      </w:pPr>
      <w:r>
        <w:t>Status Conference</w:t>
      </w:r>
      <w:r w:rsidR="0007187B">
        <w:t xml:space="preserve"> (Rule 16.3)</w:t>
      </w:r>
      <w:r>
        <w:tab/>
        <w:t xml:space="preserve">Shall be held approximately 4 weeks after pretrial conference.  Prior to this hearing, defense counsel will be expected to have reviewed any mitigation and relayed any </w:t>
      </w:r>
      <w:proofErr w:type="gramStart"/>
      <w:r>
        <w:t>counter offer</w:t>
      </w:r>
      <w:proofErr w:type="gramEnd"/>
      <w:r>
        <w:t xml:space="preserve"> to the prosecutor.  At the status hearing, the </w:t>
      </w:r>
      <w:r w:rsidR="005C7253">
        <w:t>C</w:t>
      </w:r>
      <w:r>
        <w:t xml:space="preserve">ourt will </w:t>
      </w:r>
      <w:r w:rsidR="005C7253">
        <w:t>inquire regarding the progress of the case and the Court may continue the status hearing if the Court finds good cause.  Otherwise, the Court will</w:t>
      </w:r>
      <w:r w:rsidR="007713C5">
        <w:t xml:space="preserve"> </w:t>
      </w:r>
      <w:r>
        <w:t>set the case for a change of plea hearing or a trial.</w:t>
      </w:r>
    </w:p>
    <w:p w14:paraId="0458E238" w14:textId="60EB3CE8" w:rsidR="00CF1C48" w:rsidRDefault="00CF1C48" w:rsidP="00E544FB">
      <w:pPr>
        <w:spacing w:after="0"/>
      </w:pPr>
    </w:p>
    <w:p w14:paraId="6B446A19" w14:textId="77762311" w:rsidR="009F5989" w:rsidRDefault="005C7253" w:rsidP="00E544FB">
      <w:pPr>
        <w:spacing w:after="0"/>
      </w:pPr>
      <w:r>
        <w:t xml:space="preserve">There will be either a settlement conference or </w:t>
      </w:r>
      <w:r>
        <w:rPr>
          <w:i/>
          <w:iCs/>
        </w:rPr>
        <w:t>D</w:t>
      </w:r>
      <w:r w:rsidRPr="007713C5">
        <w:rPr>
          <w:i/>
          <w:iCs/>
        </w:rPr>
        <w:t>onald</w:t>
      </w:r>
      <w:r>
        <w:t xml:space="preserve"> hearing in every case set for jury trial</w:t>
      </w:r>
      <w:r w:rsidR="007713C5">
        <w:t>.</w:t>
      </w:r>
    </w:p>
    <w:sectPr w:rsidR="009F59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1448F"/>
    <w:multiLevelType w:val="hybridMultilevel"/>
    <w:tmpl w:val="44501E76"/>
    <w:lvl w:ilvl="0" w:tplc="2D22DC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640684"/>
    <w:multiLevelType w:val="hybridMultilevel"/>
    <w:tmpl w:val="CF36D7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485D77"/>
    <w:multiLevelType w:val="hybridMultilevel"/>
    <w:tmpl w:val="ED7E95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7E7463"/>
    <w:multiLevelType w:val="hybridMultilevel"/>
    <w:tmpl w:val="DB2486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A338C6"/>
    <w:multiLevelType w:val="hybridMultilevel"/>
    <w:tmpl w:val="6666ED4E"/>
    <w:lvl w:ilvl="0" w:tplc="975C2980">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0B1555"/>
    <w:multiLevelType w:val="hybridMultilevel"/>
    <w:tmpl w:val="2CDC64B2"/>
    <w:lvl w:ilvl="0" w:tplc="35F6A108">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4C5E9E"/>
    <w:multiLevelType w:val="hybridMultilevel"/>
    <w:tmpl w:val="BB36BEC4"/>
    <w:lvl w:ilvl="0" w:tplc="FA042A72">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A12E18"/>
    <w:multiLevelType w:val="hybridMultilevel"/>
    <w:tmpl w:val="7F4046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EDB36D8"/>
    <w:multiLevelType w:val="hybridMultilevel"/>
    <w:tmpl w:val="984866C0"/>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AB8568A"/>
    <w:multiLevelType w:val="hybridMultilevel"/>
    <w:tmpl w:val="E06C0CCA"/>
    <w:lvl w:ilvl="0" w:tplc="04090015">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77848151">
    <w:abstractNumId w:val="1"/>
  </w:num>
  <w:num w:numId="2" w16cid:durableId="1579906148">
    <w:abstractNumId w:val="3"/>
  </w:num>
  <w:num w:numId="3" w16cid:durableId="1679311289">
    <w:abstractNumId w:val="0"/>
  </w:num>
  <w:num w:numId="4" w16cid:durableId="294458481">
    <w:abstractNumId w:val="2"/>
  </w:num>
  <w:num w:numId="5" w16cid:durableId="474493442">
    <w:abstractNumId w:val="7"/>
  </w:num>
  <w:num w:numId="6" w16cid:durableId="1019313873">
    <w:abstractNumId w:val="6"/>
  </w:num>
  <w:num w:numId="7" w16cid:durableId="346249413">
    <w:abstractNumId w:val="4"/>
  </w:num>
  <w:num w:numId="8" w16cid:durableId="1714650367">
    <w:abstractNumId w:val="5"/>
  </w:num>
  <w:num w:numId="9" w16cid:durableId="159279059">
    <w:abstractNumId w:val="8"/>
  </w:num>
  <w:num w:numId="10" w16cid:durableId="40750637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B64"/>
    <w:rsid w:val="0007187B"/>
    <w:rsid w:val="003A0B64"/>
    <w:rsid w:val="00547ED5"/>
    <w:rsid w:val="005A0017"/>
    <w:rsid w:val="005C7253"/>
    <w:rsid w:val="00606F8C"/>
    <w:rsid w:val="007713C5"/>
    <w:rsid w:val="009F5989"/>
    <w:rsid w:val="00CF1C48"/>
    <w:rsid w:val="00E544FB"/>
    <w:rsid w:val="00F01E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C6153"/>
  <w15:chartTrackingRefBased/>
  <w15:docId w15:val="{160A6A6C-E6E6-4CA4-BE64-726B4D63D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0B6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0B64"/>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F01E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2EF18022069B4098E741041788D883" ma:contentTypeVersion="15" ma:contentTypeDescription="Create a new document." ma:contentTypeScope="" ma:versionID="ef95ac5f5de53c1466317cc53ed8b72f">
  <xsd:schema xmlns:xsd="http://www.w3.org/2001/XMLSchema" xmlns:xs="http://www.w3.org/2001/XMLSchema" xmlns:p="http://schemas.microsoft.com/office/2006/metadata/properties" xmlns:ns2="a85d625c-5b43-436e-a198-5d530fce7d22" xmlns:ns3="3960b11c-4504-4c88-914c-9c961716508e" xmlns:ns4="d017dfa5-038e-4918-abe4-ba559629eca7" targetNamespace="http://schemas.microsoft.com/office/2006/metadata/properties" ma:root="true" ma:fieldsID="ae4012df1fc9a287006a52440a2a4ad9" ns2:_="" ns3:_="" ns4:_="">
    <xsd:import namespace="a85d625c-5b43-436e-a198-5d530fce7d22"/>
    <xsd:import namespace="3960b11c-4504-4c88-914c-9c961716508e"/>
    <xsd:import namespace="d017dfa5-038e-4918-abe4-ba559629eca7"/>
    <xsd:element name="properties">
      <xsd:complexType>
        <xsd:sequence>
          <xsd:element name="documentManagement">
            <xsd:complexType>
              <xsd:all>
                <xsd:element ref="ns2:SharedWithUsers" minOccurs="0"/>
                <xsd:element ref="ns2:SharedWithDetails" minOccurs="0"/>
                <xsd:element ref="ns3:Department" minOccurs="0"/>
                <xsd:element ref="ns3:MediaServiceMetadata" minOccurs="0"/>
                <xsd:element ref="ns3:MediaServiceFastMetadata" minOccurs="0"/>
                <xsd:element ref="ns3:MediaServiceObjectDetectorVersion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5d625c-5b43-436e-a198-5d530fce7d2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960b11c-4504-4c88-914c-9c961716508e" elementFormDefault="qualified">
    <xsd:import namespace="http://schemas.microsoft.com/office/2006/documentManagement/types"/>
    <xsd:import namespace="http://schemas.microsoft.com/office/infopath/2007/PartnerControls"/>
    <xsd:element name="Department" ma:index="10" nillable="true" ma:displayName="Department" ma:format="Dropdown" ma:internalName="Department">
      <xsd:simpleType>
        <xsd:restriction base="dms:Choice">
          <xsd:enumeration value="Court IT"/>
          <xsd:enumeration value="Clerk of Court"/>
          <xsd:enumeration value="Adult Probation"/>
          <xsd:enumeration value="Juvenile Probation"/>
          <xsd:enumeration value="HR"/>
          <xsd:enumeration value="Court Admin"/>
          <xsd:enumeration value="Mediation"/>
          <xsd:enumeration value="DAP"/>
          <xsd:enumeration value="CASA"/>
          <xsd:enumeration value="Kingman Justice"/>
          <xsd:enumeration value="Kingman Muni"/>
          <xsd:enumeration value="Bullhead City Justice"/>
          <xsd:enumeration value="BHC Muni"/>
          <xsd:enumeration value="LHC Justice"/>
          <xsd:enumeration value="LHC Muni"/>
          <xsd:enumeration value="Law Library"/>
          <xsd:enumeration value="Judges &amp; JAs"/>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10c71e4-c016-43c7-962e-b431e162510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017dfa5-038e-4918-abe4-ba559629eca7"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f62cf34f-52e9-421a-a53d-dfe6f8badd54}" ma:internalName="TaxCatchAll" ma:showField="CatchAllData" ma:web="a85d625c-5b43-436e-a198-5d530fce7d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88C53B-0FCD-4F48-A8D4-5C0327912252}"/>
</file>

<file path=customXml/itemProps2.xml><?xml version="1.0" encoding="utf-8"?>
<ds:datastoreItem xmlns:ds="http://schemas.openxmlformats.org/officeDocument/2006/customXml" ds:itemID="{2EFFA08E-E6D5-4FA6-9F6B-7E1C76CE8FFD}"/>
</file>

<file path=docProps/app.xml><?xml version="1.0" encoding="utf-8"?>
<Properties xmlns="http://schemas.openxmlformats.org/officeDocument/2006/extended-properties" xmlns:vt="http://schemas.openxmlformats.org/officeDocument/2006/docPropsVTypes">
  <Template>Normal</Template>
  <TotalTime>11</TotalTime>
  <Pages>2</Pages>
  <Words>297</Words>
  <Characters>1694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Hiser, Della</dc:creator>
  <cp:keywords/>
  <dc:description/>
  <cp:lastModifiedBy>Carlisle, Derek</cp:lastModifiedBy>
  <cp:revision>3</cp:revision>
  <dcterms:created xsi:type="dcterms:W3CDTF">2023-09-22T15:59:00Z</dcterms:created>
  <dcterms:modified xsi:type="dcterms:W3CDTF">2023-10-10T16:25:00Z</dcterms:modified>
</cp:coreProperties>
</file>